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tr-TR" w:eastAsia="tr-TR" w:bidi="tr-TR"/>
        </w:rPr>
        <w:t>Kontrollü Alıcı İhtiyaç Formu</w:t>
      </w:r>
    </w:p>
    <w:p>
      <w:pPr>
        <w:pStyle w:val="Subtitle"/>
        <w:spacing w:before="0" w:after="140" w:line="240" w:lineRule="auto"/>
        <w:jc w:val="left"/>
      </w:pPr>
      <w:r>
        <w:rPr>
          <w:rFonts w:ascii="Arial" w:hAnsi="Arial" w:eastAsia="Arial" w:cs="Arial"/>
          <w:color w:val="526577"/>
          <w:sz w:val="19"/>
          <w:lang w:val="tr-TR" w:eastAsia="tr-TR" w:bidi="tr-TR"/>
        </w:rPr>
        <w:t>Kurumsal savunma, güvenlik, koruyucu ekipman ve saha destek ihtiyaçları</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Belge kodu</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OLYD-FRM-CBR-001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Sürüm / yürürlük tarihi</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3.0 / 2 Ağustos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Sınıflandırma</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Kontrollü kurumsal form</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Belge sahibi</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Dil</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Türkçe</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Durum</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Yayına hazır / kontrollü ana nüsha</w:t>
            </w:r>
          </w:p>
        </w:tc>
      </w:tr>
    </w:tbl>
    <w:tbl>
      <w:tblPr>
        <w:tblW w:type="dxa" w:w="10106"/>
        <w:jc w:val="center"/>
        <w:tblLayout w:type="fixed"/>
        <w:tblLook w:firstColumn="1" w:firstRow="1" w:lastColumn="0" w:lastRow="0" w:noHBand="0" w:noVBand="1" w:val="04A0"/>
        <w:tblInd w:w="120" w:type="dxa"/>
        <w:tblCaption w:val="Amaç"/>
        <w:tblDescription w:val="Yasal, hassas olmayan bir kurumsal gerekliliği tanımlamak için bu kontrollü formu kullanın. OLYDEFENCE, herhangi bir ticari ilerlemeden önce otoriteyi, tarafları, nihai varış yerini, son kullanıcıyı, son kullanımı, sınıf"/>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tr-TR" w:eastAsia="tr-TR" w:bidi="tr-TR"/>
              </w:rPr>
              <w:t>Amaç</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tr-TR" w:eastAsia="tr-TR" w:bidi="tr-TR"/>
              </w:rPr>
              <w:t>Yasal, hassas olmayan bir kurumsal gerekliliği tanımlamak için bu kontrollü formu kullanın. OLYDEFENCE, herhangi bir ticari ilerlemeden önce otoriteyi, tarafları, nihai varış yerini, son kullanıcıyı, son kullanımı, sınıflandırmayı, lisanslamayı, yaptırımları, saptırma önleme kontrollerini, ürün kanıtlarını, lojistik ve yaşam döngüsü desteğini inceler.</w:t>
            </w:r>
          </w:p>
        </w:tc>
      </w:tr>
    </w:tbl>
    <w:tbl>
      <w:tblPr>
        <w:tblW w:type="dxa" w:w="10106"/>
        <w:jc w:val="center"/>
        <w:tblLayout w:type="fixed"/>
        <w:tblLook w:firstColumn="1" w:firstRow="1" w:lastColumn="0" w:lastRow="0" w:noHBand="0" w:noVBand="1" w:val="04A0"/>
        <w:tblInd w:w="120" w:type="dxa"/>
        <w:tblCaption w:val="Doldurma talimatı"/>
        <w:tblDescription w:val="İlgili her alanı doldurun. Genel, hassas olmayan açıklamalar kullanın ve kanıtları belge başlığına, düzenleyene, numaraya, revizyona ve tarihe göre belirtin. İşaretleme Bir neden ile birlikte uygulanamaz. OLYDEFENCE açık"/>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tr-TR" w:eastAsia="tr-TR" w:bidi="tr-TR"/>
              </w:rPr>
              <w:t>Doldurma talimatı</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tr-TR" w:eastAsia="tr-TR" w:bidi="tr-TR"/>
              </w:rPr>
              <w:t>İlgili her alanı doldurun. Genel, hassas olmayan açıklamalar kullanın ve kanıtları belge başlığına, düzenleyene, numaraya, revizyona ve tarihe göre belirtin. İşaretleme Bir neden ile birlikte uygulanamaz. OLYDEFENCE açıklama, gelişmiş durum tespiti veya güvenli belge odası değişimi talep edebilir.</w:t>
            </w:r>
          </w:p>
        </w:tc>
      </w:tr>
    </w:tbl>
    <w:tbl>
      <w:tblPr>
        <w:tblW w:type="dxa" w:w="10106"/>
        <w:jc w:val="center"/>
        <w:tblLayout w:type="fixed"/>
        <w:tblLook w:firstColumn="1" w:firstRow="1" w:lastColumn="0" w:lastRow="0" w:noHBand="0" w:noVBand="1" w:val="04A0"/>
        <w:tblInd w:w="120" w:type="dxa"/>
        <w:tblCaption w:val="Gizlilik ve güvenli belge yönetimi"/>
        <w:tblDescription w:val="Gizli bilgileri, ihracat kontrollü teknik verileri, silah konfigürasyon ayrıntılarını, kişisel kimlik belgelerini, tıbbi kayıtları veya kimlik bilgilerini sıradan e-posta veya bu kamuya açık form yoluyla göndermeyin. Ona"/>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tr-TR" w:eastAsia="tr-TR" w:bidi="tr-TR"/>
              </w:rPr>
              <w:t>Gizlilik ve güvenli belge yönetimi</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tr-TR" w:eastAsia="tr-TR" w:bidi="tr-TR"/>
              </w:rPr>
              <w:t>Gizli bilgileri, ihracat kontrollü teknik verileri, silah konfigürasyon ayrıntılarını, kişisel kimlik belgelerini, tıbbi kayıtları veya kimlik bilgilerini sıradan e-posta veya bu kamuya açık form yoluyla göndermeyin. Onaylanmış bir güvenli kanal ve yetkili alıcılar onaylanana kadar yalnızca referans sağlayın.</w:t>
            </w:r>
          </w:p>
          <w:p>
            <w:pPr>
              <w:spacing w:before="60" w:after="0" w:line="240" w:lineRule="auto"/>
              <w:jc w:val="left"/>
            </w:pPr>
            <w:hyperlink r:id="rId11">
              <w:r>
                <w:rPr>
                  <w:color w:val="866A20"/>
                  <w:u w:val="single"/>
                </w:rPr>
                <w:t>OLYVENRA Gizlilik Bildirimi'ni okuyun</w:t>
              </w:r>
            </w:hyperlink>
          </w:p>
        </w:tc>
      </w:tr>
    </w:tbl>
    <w:tbl>
      <w:tblPr>
        <w:tblW w:type="dxa" w:w="10106"/>
        <w:jc w:val="center"/>
        <w:tblLayout w:type="fixed"/>
        <w:tblLook w:firstColumn="1" w:firstRow="1" w:lastColumn="0" w:lastRow="0" w:noHBand="0" w:noVBand="1" w:val="04A0"/>
        <w:tblInd w:w="120" w:type="dxa"/>
        <w:tblCaption w:val="Kontrollü tedarik ve güvenli bilgi sınırı"/>
        <w:tblDescription w:val="Bu form bir teklif, ürün onayı, lisans, son kullanım izni, hukuki tavsiye veya işlem taahhüdü değildir. Kontrollü ürünler yalnızca yetkili makamlar ve yasal lisanslı rotalar aracılığıyla ilerlenir. Kamuya açık ilk yardım"/>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tr-TR" w:eastAsia="tr-TR" w:bidi="tr-TR"/>
              </w:rPr>
              <w:t>Kontrollü tedarik ve güvenli bilgi sınırı</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tr-TR" w:eastAsia="tr-TR" w:bidi="tr-TR"/>
              </w:rPr>
              <w:t>Bu form bir teklif, ürün onayı, lisans, son kullanım izni, hukuki tavsiye veya işlem taahhüdü değildir. Kontrollü ürünler yalnızca yetkili makamlar ve yasal lisanslı rotalar aracılığıyla ilerlenir. Kamuya açık ilk yardım çantası kapsamına ilaçlar dahil değildir; Herhangi bir ilaç talebi, yasal olduğu takdirde ayrı bir lisanslı kanal kullanmalıdır.</w:t>
            </w:r>
          </w:p>
        </w:tc>
      </w:tr>
    </w:tbl>
    <w:p>
      <w:pPr>
        <w:pStyle w:val="Heading1"/>
        <w:keepNext/>
        <w:spacing w:before="160" w:after="80" w:line="240" w:lineRule="auto"/>
        <w:jc w:val="left"/>
      </w:pPr>
      <w:r>
        <w:rPr>
          <w:rFonts w:ascii="Arial" w:hAnsi="Arial" w:eastAsia="Arial" w:cs="Arial"/>
          <w:b/>
          <w:color w:val="866A20"/>
          <w:sz w:val="25"/>
          <w:lang w:val="tr-TR" w:eastAsia="tr-TR" w:bidi="tr-TR"/>
        </w:rPr>
        <w:t>Kuruluş kimliği ve yetkisi</w:t>
      </w:r>
    </w:p>
    <w:tbl>
      <w:tblPr>
        <w:tblW w:type="dxa" w:w="10106"/>
        <w:jc w:val="center"/>
        <w:tblLayout w:type="fixed"/>
        <w:tblLook w:firstColumn="1" w:firstRow="1" w:lastColumn="0" w:lastRow="0" w:noHBand="0" w:noVBand="1" w:val="04A0"/>
        <w:tblInd w:w="120" w:type="dxa"/>
        <w:tblCaption w:val="Kuruluş kimliği ve yetkisi"/>
        <w:tblDescription w:val="Kuruluş kimliği ve yetkis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Tam yasal ad ve ticari ad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m yasal ad ve ticari ad"/>
                <w:tag w:val="olydefence.v3.buyer-requirement.tr.identity.legal_name"/>
                <w:id w:val="70824056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Kayıt numarası, ülke ve kayıtlı adres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ayıt numarası, ülke ve kayıtlı adres"/>
                <w:tag w:val="olydefence.v3.buyer-requirement.tr.identity.registration"/>
                <w:id w:val="62927284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Kurumsal web sitesi ve doğrulanabilir genel profil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urumsal web sitesi ve doğrulanabilir genel profil"/>
                <w:tag w:val="olydefence.v3.buyer-requirement.tr.identity.website"/>
                <w:id w:val="206655708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Yetkili kişi: isim, unvan, departman, e-posta ve telefon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tkili kişi: isim, unvan, departman, e-posta ve telefon"/>
                <w:tag w:val="olydefence.v3.buyer-requirement.tr.identity.contact"/>
                <w:id w:val="88497152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Kuruluşu temsil edecek kamu yetkisi, satın alma makamı veya dayanağı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uruluşu temsil edecek kamu yetkisi, satın alma makamı veya dayanağı"/>
                <w:tag w:val="olydefence.v3.buyer-requirement.tr.identity.authority_basis"/>
                <w:id w:val="128940819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Önerilen işlemdeki organizasyon türü ve rolü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Önerilen işlemdeki organizasyon türü ve rolü"/>
                <w:tag w:val="olydefence.v3.buyer-requirement.tr.identity.organisation_type"/>
                <w:id w:val="836814083"/>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Gereksinim ve tedarik yolu</w:t>
      </w:r>
    </w:p>
    <w:tbl>
      <w:tblPr>
        <w:tblW w:type="dxa" w:w="10106"/>
        <w:jc w:val="center"/>
        <w:tblLayout w:type="fixed"/>
        <w:tblLook w:firstColumn="1" w:firstRow="1" w:lastColumn="0" w:lastRow="0" w:noHBand="0" w:noVBand="1" w:val="04A0"/>
        <w:tblInd w:w="120" w:type="dxa"/>
        <w:tblCaption w:val="Gereksinim ve tedarik yolu"/>
        <w:tblDescription w:val="Gereksinim ve tedarik yolu: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İhale, çerçeve, proje veya fırsat referansı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hale, çerçeve, proje veya fırsat referansı"/>
                <w:tag w:val="olydefence.v3.buyer-requirement.tr.requirement.tender"/>
                <w:id w:val="183906480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Tedarik yolu ve sözleşme makamı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darik yolu ve sözleşme makamı"/>
                <w:tag w:val="olydefence.v3.buyer-requirement.tr.requirement.route"/>
                <w:id w:val="117104320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Hassas olmayan gereksinim özeti ve operasyonel ortam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Hassas olmayan gereksinim özeti ve operasyonel ortam"/>
                <w:tag w:val="olydefence.v3.buyer-requirement.tr.requirement.requirement_summary"/>
                <w:id w:val="29244521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Ürün ailesi veya hizmet kategorisi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Ürün ailesi veya hizmet kategorisi"/>
                <w:tag w:val="olydefence.v3.buyer-requirement.tr.requirement.category"/>
                <w:id w:val="48800352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Gösterge miktarı, ihraç birimleri ve tahmin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österge miktarı, ihraç birimleri ve tahmin"/>
                <w:tag w:val="olydefence.v3.buyer-requirement.tr.requirement.quantity"/>
                <w:id w:val="1369128502"/>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Gerekli teslimat, uygulama veya hazırlık tarihi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rekli teslimat, uygulama veya hazırlık tarihi"/>
                <w:tag w:val="olydefence.v3.buyer-requirement.tr.requirement.timeline"/>
                <w:id w:val="1578913182"/>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Açıklanabiliyorsa gösterge niteliğindeki bütçe/para birimi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çıklanabiliyorsa gösterge niteliğindeki bütçe/para birimi"/>
                <w:tag w:val="olydefence.v3.buyer-requirement.tr.requirement.budget"/>
                <w:id w:val="1886640215"/>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Taraflar, hedef, son kullanıcı ve son kullanım</w:t>
      </w:r>
    </w:p>
    <w:tbl>
      <w:tblPr>
        <w:tblW w:type="dxa" w:w="10106"/>
        <w:jc w:val="center"/>
        <w:tblLayout w:type="fixed"/>
        <w:tblLook w:firstColumn="1" w:firstRow="1" w:lastColumn="0" w:lastRow="0" w:noHBand="0" w:noVBand="1" w:val="04A0"/>
        <w:tblInd w:w="120" w:type="dxa"/>
        <w:tblCaption w:val="Taraflar, hedef, son kullanıcı ve son kullanım"/>
        <w:tblDescription w:val="Taraflar, hedef, son kullanıcı ve son kullanım: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Alıcı ve sözleşme yapan kuruluş</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lıcı ve sözleşme yapan kuruluş"/>
                <w:tag w:val="olydefence.v3.buyer-requirement.tr.parties.buyer"/>
                <w:id w:val="121518287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Alıcı, ithalatçı ve teslimat yeri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lıcı, ithalatçı ve teslimat yeri"/>
                <w:tag w:val="olydefence.v3.buyer-requirement.tr.parties.consignee"/>
                <w:id w:val="210674172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Yasal olarak açıklanabildiği durumlarda nihai son kullanıcı organizasyonu ve birimi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asal olarak açıklanabildiği durumlarda nihai son kullanıcı organizasyonu ve birimi"/>
                <w:tag w:val="olydefence.v3.buyer-requirement.tr.parties.end_user"/>
                <w:id w:val="190072314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Nihai varış ülkesi ve beyan edilen konum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ihai varış ülkesi ve beyan edilen konum"/>
                <w:tag w:val="olydefence.v3.buyer-requirement.tr.parties.destination"/>
                <w:id w:val="178306989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Belgelenmiş amaçlanan son kullanım ve yetkili kullanıcı popülasyonu</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elgelenmiş amaçlanan son kullanım ve yetkili kullanıcı popülasyonu"/>
                <w:tag w:val="olydefence.v3.buyer-requirement.tr.parties.intended_end_use"/>
                <w:id w:val="177883635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Gözaltı, sorumluluk, güvenli depolama ve sorun kontrolleri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özaltı, sorumluluk, güvenli depolama ve sorun kontrolleri"/>
                <w:tag w:val="olydefence.v3.buyer-requirement.tr.parties.custody"/>
                <w:id w:val="213400747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Yeniden transfer, yeniden ihracat, yeniden satış veya ileriye dönük ifşa kısıtlamaları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niden transfer, yeniden ihracat, yeniden satış veya ileriye dönük ifşa kısıtlamaları"/>
                <w:tag w:val="olydefence.v3.buyer-requirement.tr.parties.retransfer"/>
                <w:id w:val="136251966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Acenteler, komisyoncular, danışmanlar, navlun partileri ve diğer aracılar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enteler, komisyoncular, danışmanlar, navlun partileri ve diğer aracılar"/>
                <w:tag w:val="olydefence.v3.buyer-requirement.tr.parties.intermediaries"/>
                <w:id w:val="2003400341"/>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Sınıflandırma, lisanslama ve sorumlu transfer</w:t>
      </w:r>
    </w:p>
    <w:tbl>
      <w:tblPr>
        <w:tblW w:type="dxa" w:w="10106"/>
        <w:jc w:val="center"/>
        <w:tblLayout w:type="fixed"/>
        <w:tblLook w:firstColumn="1" w:firstRow="1" w:lastColumn="0" w:lastRow="0" w:noHBand="0" w:noVBand="1" w:val="04A0"/>
        <w:tblInd w:w="120" w:type="dxa"/>
        <w:tblCaption w:val="Sınıflandırma, lisanslama ve sorumlu transfer"/>
        <w:tblDescription w:val="Sınıflandırma, lisanslama ve sorumlu transfer: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Önerilen askeri, çift kullanımlı, ateşli silahlar, KKD, tıbbi cihaz, tehlikeli maddeler veya diğer sınıflandırmalar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Önerilen askeri, çift kullanımlı, ateşli silahlar, KKD, tıbbi cihaz, tehlikeli maddeler veya diğer sınıflandırmalar"/>
                <w:tag w:val="olydefence.v3.buyer-requirement.tr.classification.classification"/>
                <w:id w:val="214368693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Geçerli kontrol listesi, gümrük/tarife veya tehlikeli madde referansları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çerli kontrol listesi, gümrük/tarife veya tehlikeli madde referansları"/>
                <w:tag w:val="olydefence.v3.buyer-requirement.tr.classification.control_codes"/>
                <w:id w:val="36074576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İhracat, ithalat, transit, komisyonculuk veya diğer lisans sahibi ve durumu</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hracat, ithalat, transit, komisyonculuk veya diğer lisans sahibi ve durumu"/>
                <w:tag w:val="olydefence.v3.buyer-requirement.tr.classification.licence_owner"/>
                <w:id w:val="175122307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Geçerli yaptırımlar, ambargo ve kısıtlı taraf inceleme durumu</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çerli yaptırımlar, ambargo ve kısıtlı taraf inceleme durumu"/>
                <w:tag w:val="olydefence.v3.buyer-requirement.tr.classification.sanctions"/>
                <w:id w:val="169987380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İnsan hakları ve uluslararası insancıl hukuk risk hususları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san hakları ve uluslararası insancıl hukuk risk hususları"/>
                <w:tag w:val="olydefence.v3.buyer-requirement.tr.classification.human_rights"/>
                <w:id w:val="55253896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Yönlendirme göstergeleri, gelişmiş kontroller ve yükseltme rotası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önlendirme göstergeleri, gelişmiş kontroller ve yükseltme rotası"/>
                <w:tag w:val="olydefence.v3.buyer-requirement.tr.classification.diversion"/>
                <w:id w:val="740877859"/>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Ürün kimliği, konfigürasyonu ve kanıtı</w:t>
      </w:r>
    </w:p>
    <w:tbl>
      <w:tblPr>
        <w:tblW w:type="dxa" w:w="10106"/>
        <w:jc w:val="center"/>
        <w:tblLayout w:type="fixed"/>
        <w:tblLook w:firstColumn="1" w:firstRow="1" w:lastColumn="0" w:lastRow="0" w:noHBand="0" w:noVBand="1" w:val="04A0"/>
        <w:tblInd w:w="120" w:type="dxa"/>
        <w:tblCaption w:val="Ürün kimliği, konfigürasyonu ve kanıtı"/>
        <w:tblDescription w:val="Ürün kimliği, konfigürasyonu ve kanıtı: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Yasal üretici, üretim tesisi ve yetkili tedarik yolu</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asal üretici, üretim tesisi ve yetkili tedarik yolu"/>
                <w:tag w:val="olydefence.v3.buyer-requirement.tr.product.manufacturer"/>
                <w:id w:val="157837147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Genel tanım, model/konfigürasyon, parça veya katalog numarası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nel tanım, model/konfigürasyon, parça veya katalog numarası"/>
                <w:tag w:val="olydefence.v3.buyer-requirement.tr.product.designation"/>
                <w:id w:val="139484473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Zorunlu arayüzler, çevre koşulları ve performans kriterleri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Zorunlu arayüzler, çevre koşulları ve performans kriterleri"/>
                <w:tag w:val="olydefence.v3.buyer-requirement.tr.product.technical_need"/>
                <w:id w:val="17138241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Mevcut spesifikasyon, test raporu, sertifika, etiket ve talimat referansları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evcut spesifikasyon, test raporu, sertifika, etiket ve talimat referansları"/>
                <w:tag w:val="olydefence.v3.buyer-requirement.tr.product.evidence_basis"/>
                <w:id w:val="186251410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Seri, parti veya parti tanımlama ve izlenebilirlik modeli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i, parti veya parti tanımlama ve izlenebilirlik modeli"/>
                <w:tag w:val="olydefence.v3.buyer-requirement.tr.product.serial_lot"/>
                <w:id w:val="213066095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Onaylanmış eşdeğer ve ikame/değişiklik kontrol kuralları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naylanmış eşdeğer ve ikame/değişiklik kontrol kuralları"/>
                <w:tag w:val="olydefence.v3.buyer-requirement.tr.product.substitution"/>
                <w:id w:val="57285128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Muayene, test, numune alma ve kabul planı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uayene, test, numune alma ve kabul planı"/>
                <w:tag w:val="olydefence.v3.buyer-requirement.tr.product.acceptance"/>
                <w:id w:val="15073244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Müşteri kontrollü uyumluluk veya entegrasyon gereksinimi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üşteri kontrollü uyumluluk veya entegrasyon gereksinimi"/>
                <w:tag w:val="olydefence.v3.buyer-requirement.tr.product.compatibility"/>
                <w:id w:val="763901940"/>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Varsa, mühimmata özgü ömür boyu kontroller</w:t>
      </w:r>
    </w:p>
    <w:tbl>
      <w:tblPr>
        <w:tblW w:type="dxa" w:w="10106"/>
        <w:jc w:val="center"/>
        <w:tblLayout w:type="fixed"/>
        <w:tblLook w:firstColumn="1" w:firstRow="1" w:lastColumn="0" w:lastRow="0" w:noHBand="0" w:noVBand="1" w:val="04A0"/>
        <w:tblInd w:w="120" w:type="dxa"/>
        <w:tblCaption w:val="Varsa, mühimmata özgü ömür boyu kontroller"/>
        <w:tblDescription w:val="Varsa, mühimmata özgü ömür boyu kontroller: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Jenerik mühimmat ailesi, yetkili platform/arayüz ve eğitim/hizmet durumu</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Jenerik mühimmat ailesi, yetkili platform/arayüz ve eğitim/hizmet durumu"/>
                <w:tag w:val="olydefence.v3.buyer-requirement.tr.ammo.ammo_type"/>
                <w:id w:val="52395450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Üretici, isim, parti/parti, üretim tarihi ve kanıt/kabul kayıtları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Üretici, isim, parti/parti, üretim tarihi ve kanıt/kabul kayıtları"/>
                <w:tag w:val="olydefence.v3.buyer-requirement.tr.ammo.ammo_lot"/>
                <w:id w:val="145870680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Raf ömrü, gözetim/muayene durumu ve kalan ömür gereksinimi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af ömrü, gözetim/muayene durumu ve kalan ömür gereksinimi"/>
                <w:tag w:val="olydefence.v3.buyer-requirement.tr.ammo.ammo_shelf"/>
                <w:id w:val="197555986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Tehlikeli madde tanımı, paketleme talimatı ve taşıma/depolama koşulları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hlikeli madde tanımı, paketleme talimatı ve taşıma/depolama koşulları"/>
                <w:tag w:val="olydefence.v3.buyer-requirement.tr.ammo.ammo_dg"/>
                <w:id w:val="111468858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Muhasebe, stok rotasyonu, olay, kurtarma ve imha sorumlulukları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uhasebe, stok rotasyonu, olay, kurtarma ve imha sorumlulukları"/>
                <w:tag w:val="olydefence.v3.buyer-requirement.tr.ammo.ammo_disposal"/>
                <w:id w:val="901796571"/>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Varsa koruyucu ekipman ve tıbbi kit kontrolleri</w:t>
      </w:r>
    </w:p>
    <w:tbl>
      <w:tblPr>
        <w:tblW w:type="dxa" w:w="10106"/>
        <w:jc w:val="center"/>
        <w:tblLayout w:type="fixed"/>
        <w:tblLook w:firstColumn="1" w:firstRow="1" w:lastColumn="0" w:lastRow="0" w:noHBand="0" w:noVBand="1" w:val="04A0"/>
        <w:tblInd w:w="120" w:type="dxa"/>
        <w:tblCaption w:val="Varsa koruyucu ekipman ve tıbbi kit kontrolleri"/>
        <w:tblDescription w:val="Varsa koruyucu ekipman ve tıbbi kit kontroller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Tanımlanmış tehdit/koruma düzeyi ve tam standart/test sürümü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nımlanmış tehdit/koruma düzeyi ve tam standart/test sürümü"/>
                <w:tag w:val="olydefence.v3.buyer-requirement.tr.protective.threat"/>
                <w:id w:val="153058427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Modele/konfigürasyona özel laboratuvar, uygunluk ve koşullandırma kanıtı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odele/konfigürasyona özel laboratuvar, uygunluk ve koşullandırma kanıtı"/>
                <w:tag w:val="olydefence.v3.buyer-requirement.tr.protective.protective_evidence"/>
                <w:id w:val="55528368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Kullanıcı popülasyonu, boyutlandırma, ergonomi, kapsama alanı, kütle ve bakım gereksinimleri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ullanıcı popülasyonu, boyutlandırma, ergonomi, kapsama alanı, kütle ve bakım gereksinimleri"/>
                <w:tag w:val="olydefence.v3.buyer-requirement.tr.protective.sizing"/>
                <w:id w:val="53739427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İlk yardım/travma seti tipi, onaylı içerik listesi ve eğitimli kullanıcı protokolü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lk yardım/travma seti tipi, onaylı içerik listesi ve eğitimli kullanıcı protokolü"/>
                <w:tag w:val="olydefence.v3.buyer-requirement.tr.protective.kit_protocol"/>
                <w:id w:val="168854751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Tıbbi ürün üreticisi, cihaz durumu, lot, sterilite, son kullanma tarihi ve yenileme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ıbbi ürün üreticisi, cihaz durumu, lot, sterilite, son kullanma tarihi ve yenileme"/>
                <w:tag w:val="olydefence.v3.buyer-requirement.tr.protective.medical_trace"/>
                <w:id w:val="39531028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İlaçların hariç tutulduğuna veya lisanslı kanallar aracılığıyla ayrı olarak yönlendirildiğine dair onay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laçların hariç tutulduğuna veya lisanslı kanallar aracılığıyla ayrı olarak yönlendirildiğine dair onay"/>
                <w:tag w:val="olydefence.v3.buyer-requirement.tr.protective.medicine_exclusion"/>
                <w:id w:val="293070144"/>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Lojistik, depolama, güvenlik ve yaşam döngüsü</w:t>
      </w:r>
    </w:p>
    <w:tbl>
      <w:tblPr>
        <w:tblW w:type="dxa" w:w="10106"/>
        <w:jc w:val="center"/>
        <w:tblLayout w:type="fixed"/>
        <w:tblLook w:firstColumn="1" w:firstRow="1" w:lastColumn="0" w:lastRow="0" w:noHBand="0" w:noVBand="1" w:val="04A0"/>
        <w:tblInd w:w="120" w:type="dxa"/>
        <w:tblCaption w:val="Lojistik, depolama, güvenlik ve yaşam döngüsü"/>
        <w:tblDescription w:val="Lojistik, depolama, güvenlik ve yaşam döngüsü: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Incoterm, teslimat noktası, program ve teslim alma gereksinimleri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coterm, teslimat noktası, program ve teslim alma gereksinimleri"/>
                <w:tag w:val="olydefence.v3.buyer-requirement.tr.logistics.delivery"/>
                <w:id w:val="49157060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Ambalajlama, işaretleme, etiketleme, saklama ve basım birimi gereklilikleri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mbalajlama, işaretleme, etiketleme, saklama ve basım birimi gereklilikleri"/>
                <w:tag w:val="olydefence.v3.buyer-requirement.tr.logistics.packaging"/>
                <w:id w:val="1792153752"/>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Taşıma şekli, tehlikeli madde sorumluluğu, izinler ve güvenlik planı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şıma şekli, tehlikeli madde sorumluluğu, izinler ve güvenlik planı"/>
                <w:tag w:val="olydefence.v3.buyer-requirement.tr.logistics.transport"/>
                <w:id w:val="204446295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Depolama ortamı, erişim kontrolü, envanter ve durum izleme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polama ortamı, erişim kontrolü, envanter ve durum izleme"/>
                <w:tag w:val="olydefence.v3.buyer-requirement.tr.logistics.storage"/>
                <w:id w:val="106379846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Yetkili eğitim hedef kitlesi, kapsamı ve yeterlilik kanıtı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tkili eğitim hedef kitlesi, kapsamı ve yeterlilik kanıtı"/>
                <w:tag w:val="olydefence.v3.buyer-requirement.tr.logistics.training"/>
                <w:id w:val="67572666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Bakım yetkisi, inceleme, kalibrasyon, aletler ve hizmete dönüş kayıtları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kım yetkisi, inceleme, kalibrasyon, aletler ve hizmete dönüş kayıtları"/>
                <w:tag w:val="olydefence.v3.buyer-requirement.tr.logistics.maintenance"/>
                <w:id w:val="192988482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Yedek parçalar, sarf malzemeleri, garanti, servis düzeyleri ve eskime planı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dek parçalar, sarf malzemeleri, garanti, servis düzeyleri ve eskime planı"/>
                <w:tag w:val="olydefence.v3.buyer-requirement.tr.logistics.support"/>
                <w:id w:val="213392704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İade, askerden arındırma, imha, geri dönüşüm veya imha sorumlulukları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ade, askerden arındırma, imha, geri dönüşüm veya imha sorumlulukları"/>
                <w:tag w:val="olydefence.v3.buyer-requirement.tr.logistics.disposal"/>
                <w:id w:val="749551254"/>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Beyanname ve yetkili imza</w:t>
      </w:r>
    </w:p>
    <w:tbl>
      <w:tblPr>
        <w:tblW w:type="dxa" w:w="10106"/>
        <w:jc w:val="center"/>
        <w:tblLayout w:type="fixed"/>
        <w:tblLook w:firstColumn="1" w:firstRow="1" w:lastColumn="0" w:lastRow="0" w:noHBand="0" w:noVBand="1" w:val="04A0"/>
        <w:tblInd w:w="120" w:type="dxa"/>
        <w:tblCaption w:val="Beyanname ve yetkili imza"/>
        <w:tblDescription w:val="Sağlanan bilgilerin bilgim dahilinde tam ve doğru olduğunu, bu bilgileri göndermeye yetkili olduğumu ve kuruluşun önemli değişiklikleri derhal açıklayacağını onaylıyorum. Gönderimin onay, atama, gizlilik, kullanılabilirl"/>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tr-TR" w:eastAsia="tr-TR" w:bidi="tr-TR"/>
              </w:rPr>
              <w:t>Beyanname ve yetkili imza</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tr-TR" w:eastAsia="tr-TR" w:bidi="tr-TR"/>
              </w:rPr>
              <w:t>Sağlanan bilgilerin bilgim dahilinde tam ve doğru olduğunu, bu bilgileri göndermeye yetkili olduğumu ve kuruluşun önemli değişiklikleri derhal açıklayacağını onaylıyorum. Gönderimin onay, atama, gizlilik, kullanılabilirlik, münhasırlık, lisans uygunluğu veya işlem yapma yükümlülüğü oluşturmadığını anlıyorum.</w:t>
            </w:r>
          </w:p>
        </w:tc>
      </w:tr>
    </w:tbl>
    <w:tbl>
      <w:tblPr>
        <w:tblW w:type="dxa" w:w="10106"/>
        <w:jc w:val="center"/>
        <w:tblLayout w:type="fixed"/>
        <w:tblLook w:firstColumn="1" w:firstRow="1" w:lastColumn="0" w:lastRow="0" w:noHBand="0" w:noVBand="1" w:val="04A0"/>
        <w:tblInd w:w="120" w:type="dxa"/>
        <w:tblCaption w:val="Beyanname ve yetkili imza"/>
        <w:tblDescription w:val="Beyanname ve yetkili imza: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Yetkili beyan sahibi: tam adı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tkili beyan sahibi: tam adı"/>
                <w:tag w:val="olydefence.v3.buyer-requirement.tr.declaration.declaration_name"/>
                <w:id w:val="202213152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Pozisyon ve organizasyon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zisyon ve organizasyon"/>
                <w:tag w:val="olydefence.v3.buyer-requirement.tr.declaration.declaration_title"/>
                <w:id w:val="619936262"/>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Bu formu göndermeye ilişkin yetki esası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u formu göndermeye ilişkin yetki esası"/>
                <w:tag w:val="olydefence.v3.buyer-requirement.tr.declaration.declaration_basis"/>
                <w:id w:val="150626912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İmza</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mza"/>
                <w:tag w:val="olydefence.v3.buyer-requirement.tr.declaration.signature"/>
                <w:id w:val="81639962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Tarih</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rih"/>
                <w:tag w:val="olydefence.v3.buyer-requirement.tr.declaration.date"/>
                <w:id w:val="975271556"/>
                <w:text w:multiLine="1"/>
                <w:showingPlcHdr/>
              </w:sdtPr>
              <w:sdtContent>
                <w:r>
                  <w:rPr>
                    <w:color w:val="667985"/>
                    <w:i/>
                    <w:sz w:val="18"/>
                    <w:lang w:val="tr-TR" w:eastAsia="tr-TR" w:bidi="tr-TR"/>
                  </w:rPr>
                  <w:t xml:space="preserve">Yanıt girmek için tıklayın veya dokunun. Uygun yerde Uygulanamaz yazın.</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tr-TR" w:eastAsia="tr-TR" w:bidi="tr-TR"/>
            </w:rPr>
            <w:t>OLYD-FRM-CBR-001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tr-TR" w:eastAsia="tr-TR" w:bidi="tr-TR"/>
            </w:rPr>
            <w:t>Elektronik ortamda görüntülendiğinde kontrollü kurumsal form</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tr-TR" w:eastAsia="tr-TR" w:bidi="tr-TR"/>
            </w:rPr>
            <w:t xml:space="preserve">Sayfa </w:t>
          </w:r>
          <w:r>
            <w:rPr>
              <w:rFonts w:ascii="Arial" w:hAnsi="Arial" w:eastAsia="Arial" w:cs="Arial"/>
              <w:color w:val="526577"/>
              <w:sz w:val="16"/>
              <w:lang w:val="tr-TR" w:eastAsia="tr-TR" w:bidi="tr-TR"/>
            </w:rPr>
            <w:fldChar w:fldCharType="begin"/>
          </w:r>
          <w:r>
            <w:rPr>
              <w:rFonts w:ascii="Arial" w:hAnsi="Arial" w:eastAsia="Arial" w:cs="Arial"/>
              <w:color w:val="526577"/>
              <w:sz w:val="16"/>
              <w:lang w:val="tr-TR" w:eastAsia="tr-TR" w:bidi="tr-TR"/>
            </w:rPr>
            <w:instrText xml:space="preserve">PAGE</w:instrText>
          </w:r>
          <w:r>
            <w:rPr>
              <w:rFonts w:ascii="Arial" w:hAnsi="Arial" w:eastAsia="Arial" w:cs="Arial"/>
              <w:color w:val="526577"/>
              <w:sz w:val="16"/>
              <w:lang w:val="tr-TR" w:eastAsia="tr-TR" w:bidi="tr-TR"/>
            </w:rPr>
            <w:fldChar w:fldCharType="separate"/>
          </w:r>
          <w:r>
            <w:rPr>
              <w:rFonts w:ascii="Arial" w:hAnsi="Arial" w:eastAsia="Arial" w:cs="Arial"/>
              <w:color w:val="526577"/>
              <w:sz w:val="16"/>
              <w:lang w:val="tr-TR" w:eastAsia="tr-TR" w:bidi="tr-TR"/>
            </w:rPr>
            <w:instrText xml:space="preserve">1</w:instrText>
          </w:r>
          <w:r>
            <w:rPr>
              <w:rFonts w:ascii="Arial" w:hAnsi="Arial" w:eastAsia="Arial" w:cs="Arial"/>
              <w:color w:val="526577"/>
              <w:sz w:val="16"/>
              <w:lang w:val="tr-TR" w:eastAsia="tr-TR" w:bidi="tr-TR"/>
            </w:rPr>
            <w:fldChar w:fldCharType="end"/>
          </w:r>
          <w:r>
            <w:rPr>
              <w:rFonts w:ascii="Arial" w:hAnsi="Arial" w:eastAsia="Arial" w:cs="Arial"/>
              <w:color w:val="526577"/>
              <w:sz w:val="15"/>
              <w:lang w:val="tr-TR" w:eastAsia="tr-TR" w:bidi="tr-TR"/>
            </w:rPr>
            <w:t xml:space="preserve"> / </w:t>
          </w:r>
          <w:r>
            <w:rPr>
              <w:rFonts w:ascii="Arial" w:hAnsi="Arial" w:eastAsia="Arial" w:cs="Arial"/>
              <w:color w:val="526577"/>
              <w:sz w:val="16"/>
              <w:lang w:val="tr-TR" w:eastAsia="tr-TR" w:bidi="tr-TR"/>
            </w:rPr>
            <w:fldChar w:fldCharType="begin"/>
          </w:r>
          <w:r>
            <w:rPr>
              <w:rFonts w:ascii="Arial" w:hAnsi="Arial" w:eastAsia="Arial" w:cs="Arial"/>
              <w:color w:val="526577"/>
              <w:sz w:val="16"/>
              <w:lang w:val="tr-TR" w:eastAsia="tr-TR" w:bidi="tr-TR"/>
            </w:rPr>
            <w:instrText xml:space="preserve">NUMPAGES</w:instrText>
          </w:r>
          <w:r>
            <w:rPr>
              <w:rFonts w:ascii="Arial" w:hAnsi="Arial" w:eastAsia="Arial" w:cs="Arial"/>
              <w:color w:val="526577"/>
              <w:sz w:val="16"/>
              <w:lang w:val="tr-TR" w:eastAsia="tr-TR" w:bidi="tr-TR"/>
            </w:rPr>
            <w:fldChar w:fldCharType="separate"/>
          </w:r>
          <w:r>
            <w:rPr>
              <w:rFonts w:ascii="Arial" w:hAnsi="Arial" w:eastAsia="Arial" w:cs="Arial"/>
              <w:color w:val="526577"/>
              <w:sz w:val="16"/>
              <w:lang w:val="tr-TR" w:eastAsia="tr-TR" w:bidi="tr-TR"/>
            </w:rPr>
            <w:instrText xml:space="preserve">1</w:instrText>
          </w:r>
          <w:r>
            <w:rPr>
              <w:rFonts w:ascii="Arial" w:hAnsi="Arial" w:eastAsia="Arial" w:cs="Arial"/>
              <w:color w:val="526577"/>
              <w:sz w:val="16"/>
              <w:lang w:val="tr-TR" w:eastAsia="tr-TR" w:bidi="tr-T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tr-TR" w:eastAsia="tr-TR" w:bidi="tr-TR"/>
            </w:rPr>
            <w:t>SAVUNMA, GÜVENLİK VE DAYANIKLILIK TEDARİKİ</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tr-TR"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Kontrollü Alıcı İhtiyaç Formu</dc:title>
  <dc:subject>Kurumsal savunma, güvenlik, koruyucu ekipman ve saha destek ihtiyaçları</dc:subject>
  <dc:creator/>
  <cp:keywords>OLYDEFENCE, controlled procurement, responsible transfer, due diligence, document control</cp:keywords>
  <dc:description>Controlled OLYDEFENCE form OLYD-FRM-CBR-001 V3.0.</dc:description>
  <cp:lastModifiedBy/>
  <cp:revision>1</cp:revision>
  <dcterms:created xsi:type="dcterms:W3CDTF">2013-12-23T23:15:00Z</dcterms:created>
  <dcterms:modified xsi:type="dcterms:W3CDTF">2013-12-23T23:15:00Z</dcterms:modified>
  <cp:category/>
</cp:coreProperties>
</file>