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вимог уповноваженого покупця</w:t>
      </w:r>
    </w:p>
    <w:p>
      <w:pPr>
        <w:pStyle w:val="Subtitle"/>
        <w:spacing w:before="0" w:after="140" w:line="240" w:lineRule="auto"/>
        <w:jc w:val="left"/>
      </w:pPr>
      <w:r>
        <w:rPr>
          <w:rFonts w:ascii="Arial" w:hAnsi="Arial" w:eastAsia="Arial" w:cs="Arial"/>
          <w:color w:val="526577"/>
          <w:sz w:val="19"/>
          <w:lang w:val="uk-UA" w:eastAsia="uk-UA" w:bidi="uk-UA"/>
        </w:rPr>
        <w:t>Вимоги до інституційної оборони, безпеки, захисного обладнання та польової підтримки</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OLYD-FRM-CBR-001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3.0 / 2 серпня 2026 р.</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ю контрольовану форму, щоб визначити законну, неконфіденційну інституційну вимогу. OLYDEFENCE перевіряє повноваження, сторони, кінцеве призначення, кінцевого користувача, кінцеве використання, класифікаці"/>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uk-UA" w:eastAsia="uk-UA" w:bidi="uk-UA"/>
              </w:rPr>
              <w:t>Використовуйте цю контрольовану форму, щоб визначити законну, неконфіденційну інституційну вимогу. OLYDEFENCE перевіряє повноваження, сторони, кінцеве призначення, кінцевого користувача, кінцеве використання, класифікацію, ліцензування, санкції, засоби контролю проти перенаправлення, докази продукту, логістику та підтримку життєвого циклу перед будь-яким комерційним прогресом.</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роз’яснення, посилення належної перевірки або безпечний обмін документами.</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загальнодоступною формою. Надавайте лише посилання, доки не буде підтверджено схвалений безпечний канал і авторизованих одержувачів.</w:t>
            </w:r>
          </w:p>
          <w:p>
            <w:pPr>
              <w:spacing w:before="60" w:after="0" w:line="240" w:lineRule="auto"/>
              <w:jc w:val="left"/>
            </w:pPr>
            <w:hyperlink r:id="rId11">
              <w:r>
                <w:rPr>
                  <w:color w:val="866A20"/>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контрольованого постачання та захищеної інформації"/>
        <w:tblDescription w:val="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контрольованого постачання та захищеної інформації</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та законними ліцензованими маршрутами. Громадська аптечка не включає ліки; будь-який запит на ліки має використовувати окремий ліцензований канал, якщо це законно.</w:t>
            </w:r>
          </w:p>
        </w:tc>
      </w:tr>
    </w:tbl>
    <w:p>
      <w:pPr>
        <w:pStyle w:val="Heading1"/>
        <w:keepNext/>
        <w:spacing w:before="160" w:after="80" w:line="240" w:lineRule="auto"/>
        <w:jc w:val="left"/>
      </w:pPr>
      <w:r>
        <w:rPr>
          <w:rFonts w:ascii="Arial" w:hAnsi="Arial" w:eastAsia="Arial" w:cs="Arial"/>
          <w:b/>
          <w:color w:val="866A20"/>
          <w:sz w:val="25"/>
          <w:lang w:val="uk-UA" w:eastAsia="uk-UA" w:bidi="uk-UA"/>
        </w:rPr>
        <w:t>Ідентичність організації та повноваження</w:t>
      </w:r>
    </w:p>
    <w:tbl>
      <w:tblPr>
        <w:tblW w:type="dxa" w:w="10106"/>
        <w:jc w:val="center"/>
        <w:tblLayout w:type="fixed"/>
        <w:tblLook w:firstColumn="1" w:firstRow="1" w:lastColumn="0" w:lastRow="0" w:noHBand="0" w:noVBand="1" w:val="04A0"/>
        <w:tblInd w:w="120" w:type="dxa"/>
        <w:tblCaption w:val="Ідентичність організації та повноваження"/>
        <w:tblDescription w:val="Ідентичність організації та повноваже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Повне юридичне найменування та комерційне найменування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е юридичне найменування та комерційне найменування"/>
                <w:tag w:val="olydefence.v3.buyer-requirement.uk.identity.legal_name"/>
                <w:id w:val="2651789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та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та юридична адреса"/>
                <w:tag w:val="olydefence.v3.buyer-requirement.uk.identity.registration"/>
                <w:id w:val="39710589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Корпоративний веб-сайт і публічний профіль, який можна перевірити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ий веб-сайт і публічний профіль, який можна перевірити"/>
                <w:tag w:val="olydefence.v3.buyer-requirement.uk.identity.website"/>
                <w:id w:val="18708232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defence.v3.buyer-requirement.uk.identity.contact"/>
                <w:id w:val="5977385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Публічне доручення, повноваження щодо закупівель або підстави представництва організації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ублічне доручення, повноваження щодо закупівель або підстави представництва організації"/>
                <w:tag w:val="olydefence.v3.buyer-requirement.uk.identity.authority_basis"/>
                <w:id w:val="158138351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Тип організації та роль у запропонованій операції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організації та роль у запропонованій операції"/>
                <w:tag w:val="olydefence.v3.buyer-requirement.uk.identity.organisation_type"/>
                <w:id w:val="60409409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Потреба та шлях закупівлі</w:t>
      </w:r>
    </w:p>
    <w:tbl>
      <w:tblPr>
        <w:tblW w:type="dxa" w:w="10106"/>
        <w:jc w:val="center"/>
        <w:tblLayout w:type="fixed"/>
        <w:tblLook w:firstColumn="1" w:firstRow="1" w:lastColumn="0" w:lastRow="0" w:noHBand="0" w:noVBand="1" w:val="04A0"/>
        <w:tblInd w:w="120" w:type="dxa"/>
        <w:tblCaption w:val="Потреба та шлях закупівлі"/>
        <w:tblDescription w:val="Потреба та шлях закупівлі: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Посилання на тендер, структуру, проект або можливість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илання на тендер, структуру, проект або можливість"/>
                <w:tag w:val="olydefence.v3.buyer-requirement.uk.requirement.tender"/>
                <w:id w:val="119801654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Маршрут закупівлі та замовник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аршрут закупівлі та замовник"/>
                <w:tag w:val="olydefence.v3.buyer-requirement.uk.requirement.route"/>
                <w:id w:val="14662787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Неконфіденційне резюме вимог і операційне середовище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конфіденційне резюме вимог і операційне середовище"/>
                <w:tag w:val="olydefence.v3.buyer-requirement.uk.requirement.requirement_summary"/>
                <w:id w:val="143003745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Сімейство продуктів або категорія послуг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імейство продуктів або категорія послуг"/>
                <w:tag w:val="olydefence.v3.buyer-requirement.uk.requirement.category"/>
                <w:id w:val="9980350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Індикативна кількість, одиниці випуску та прогноз</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дикативна кількість, одиниці випуску та прогноз"/>
                <w:tag w:val="olydefence.v3.buyer-requirement.uk.requirement.quantity"/>
                <w:id w:val="13493059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Потрібна дата доставки, впровадження або готовності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рібна дата доставки, впровадження або готовності"/>
                <w:tag w:val="olydefence.v3.buyer-requirement.uk.requirement.timeline"/>
                <w:id w:val="129624136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Орієнтовний бюджет/валюта, якщо можна розкрити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ієнтовний бюджет/валюта, якщо можна розкрити"/>
                <w:tag w:val="olydefence.v3.buyer-requirement.uk.requirement.budget"/>
                <w:id w:val="112299053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Сторони, призначення, кінцевий користувач і кінцеве використання</w:t>
      </w:r>
    </w:p>
    <w:tbl>
      <w:tblPr>
        <w:tblW w:type="dxa" w:w="10106"/>
        <w:jc w:val="center"/>
        <w:tblLayout w:type="fixed"/>
        <w:tblLook w:firstColumn="1" w:firstRow="1" w:lastColumn="0" w:lastRow="0" w:noHBand="0" w:noVBand="1" w:val="04A0"/>
        <w:tblInd w:w="120" w:type="dxa"/>
        <w:tblCaption w:val="Сторони, призначення, кінцевий користувач і кінцеве використання"/>
        <w:tblDescription w:val="Сторони, призначення, кінцевий користувач і кінцеве використання: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Покупець і замовник</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купець і замовник"/>
                <w:tag w:val="olydefence.v3.buyer-requirement.uk.parties.buyer"/>
                <w:id w:val="4661612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Вантажоодержувач, імпортер і місце доставки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антажоодержувач, імпортер і місце доставки"/>
                <w:tag w:val="olydefence.v3.buyer-requirement.uk.parties.consignee"/>
                <w:id w:val="103032666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Організація та підрозділ кінцевого користувача, якщо це передбачено законом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рганізація та підрозділ кінцевого користувача, якщо це передбачено законом"/>
                <w:tag w:val="olydefence.v3.buyer-requirement.uk.parties.end_user"/>
                <w:id w:val="209049805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Країна кінцевого призначення та заявлене місцезнаходження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а кінцевого призначення та заявлене місцезнаходження"/>
                <w:tag w:val="olydefence.v3.buyer-requirement.uk.parties.destination"/>
                <w:id w:val="212541126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Задокументоване передбачуване кінцеве використання та авторизована популяція користувачів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окументоване передбачуване кінцеве використання та авторизована популяція користувачів"/>
                <w:tag w:val="olydefence.v3.buyer-requirement.uk.parties.intended_end_use"/>
                <w:id w:val="5562230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Зберігання, підзвітність, безпечне зберігання та контроль випуску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берігання, підзвітність, безпечне зберігання та контроль випуску"/>
                <w:tag w:val="olydefence.v3.buyer-requirement.uk.parties.custody"/>
                <w:id w:val="156314260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Обмеження щодо повторної передачі, реекспорту, перепродажу або подальшого розкриття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меження щодо повторної передачі, реекспорту, перепродажу або подальшого розкриття інформації"/>
                <w:tag w:val="olydefence.v3.buyer-requirement.uk.parties.retransfer"/>
                <w:id w:val="93319116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Агенти, брокери, консультанти, фрахтувальники та інші посередники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и, брокери, консультанти, фрахтувальники та інші посередники"/>
                <w:tag w:val="olydefence.v3.buyer-requirement.uk.parties.intermediaries"/>
                <w:id w:val="174210305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Класифікація, ліцензування та відповідальна передача</w:t>
      </w:r>
    </w:p>
    <w:tbl>
      <w:tblPr>
        <w:tblW w:type="dxa" w:w="10106"/>
        <w:jc w:val="center"/>
        <w:tblLayout w:type="fixed"/>
        <w:tblLook w:firstColumn="1" w:firstRow="1" w:lastColumn="0" w:lastRow="0" w:noHBand="0" w:noVBand="1" w:val="04A0"/>
        <w:tblInd w:w="120" w:type="dxa"/>
        <w:tblCaption w:val="Класифікація, ліцензування та відповідальна передача"/>
        <w:tblDescription w:val="Класифікація, ліцензування та відповідальна передач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Запропонована класифікація для військових, подвійного використання, вогнепальної зброї, ЗІЗ, медичних пристроїв, небезпечних товарів або іншої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а класифікація для військових, подвійного використання, вогнепальної зброї, ЗІЗ, медичних пристроїв, небезпечних товарів або іншої"/>
                <w:tag w:val="olydefence.v3.buyer-requirement.uk.classification.classification"/>
                <w:id w:val="51555201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Застосовний контрольний список, посилання на митний/тариф або небезпечні вантажі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стосовний контрольний список, посилання на митний/тариф або небезпечні вантажі"/>
                <w:tag w:val="olydefence.v3.buyer-requirement.uk.classification.control_codes"/>
                <w:id w:val="11083944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Власник і статус ліцензії на експорт, імпорт, транзит, посередництво чи іншу ліцензію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ласник і статус ліцензії на експорт, імпорт, транзит, посередництво чи іншу ліцензію"/>
                <w:tag w:val="olydefence.v3.buyer-requirement.uk.classification.licence_owner"/>
                <w:id w:val="127411107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Застосовні санкції, ембарго та статус перегляду обмеженої сторони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стосовні санкції, ембарго та статус перегляду обмеженої сторони"/>
                <w:tag w:val="olydefence.v3.buyer-requirement.uk.classification.sanctions"/>
                <w:id w:val="3658562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Міркування ризику щодо прав людини та міжнародного гуманітарного права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Міркування ризику щодо прав людини та міжнародного гуманітарного права"/>
                <w:tag w:val="olydefence.v3.buyer-requirement.uk.classification.human_rights"/>
                <w:id w:val="887363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Індикатори перенаправлення, посилений контроль і маршрут ескалації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дикатори перенаправлення, посилений контроль і маршрут ескалації"/>
                <w:tag w:val="olydefence.v3.buyer-requirement.uk.classification.diversion"/>
                <w:id w:val="180279563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Ідентичність продукту, конфігурація та докази</w:t>
      </w:r>
    </w:p>
    <w:tbl>
      <w:tblPr>
        <w:tblW w:type="dxa" w:w="10106"/>
        <w:jc w:val="center"/>
        <w:tblLayout w:type="fixed"/>
        <w:tblLook w:firstColumn="1" w:firstRow="1" w:lastColumn="0" w:lastRow="0" w:noHBand="0" w:noVBand="1" w:val="04A0"/>
        <w:tblInd w:w="120" w:type="dxa"/>
        <w:tblCaption w:val="Ідентичність продукту, конфігурація та докази"/>
        <w:tblDescription w:val="Ідентичність продукту, конфігурація та доказ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Легальний виробник, місце виробництва та авторизований шлях постачання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Легальний виробник, місце виробництва та авторизований шлях постачання"/>
                <w:tag w:val="olydefence.v3.buyer-requirement.uk.product.manufacturer"/>
                <w:id w:val="14007831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Загальне позначення, модель/конфігурація, деталь або каталожний номер</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гальне позначення, модель/конфігурація, деталь або каталожний номер"/>
                <w:tag w:val="olydefence.v3.buyer-requirement.uk.product.designation"/>
                <w:id w:val="7697265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Обов'язкові інтерфейси, умови середовища та критерії ефективності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ов'язкові інтерфейси, умови середовища та критерії ефективності"/>
                <w:tag w:val="olydefence.v3.buyer-requirement.uk.product.technical_need"/>
                <w:id w:val="10700290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Поточні специфікації, протокол випробувань, сертифікат, етикетка та посилання на інструкції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точні специфікації, протокол випробувань, сертифікат, етикетка та посилання на інструкції"/>
                <w:tag w:val="olydefence.v3.buyer-requirement.uk.product.evidence_basis"/>
                <w:id w:val="154506824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Ідентифікація серії, партії або партії та модель відстеження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дентифікація серії, партії або партії та модель відстеження"/>
                <w:tag w:val="olydefence.v3.buyer-requirement.uk.product.serial_lot"/>
                <w:id w:val="71177679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Затверджений еквівалент і правила контролю заміни/зміни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тверджений еквівалент і правила контролю заміни/зміни"/>
                <w:tag w:val="olydefence.v3.buyer-requirement.uk.product.substitution"/>
                <w:id w:val="47304901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План перевірки, випробувань, відбору проб і приймання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лан перевірки, випробувань, відбору проб і приймання"/>
                <w:tag w:val="olydefence.v3.buyer-requirement.uk.product.acceptance"/>
                <w:id w:val="162616994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Контрольована клієнтом вимога сумісності або інтеграції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ована клієнтом вимога сумісності або інтеграції"/>
                <w:tag w:val="olydefence.v3.buyer-requirement.uk.product.compatibility"/>
                <w:id w:val="2154289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Контроль терміну служби боєприпасів, якщо застосовно</w:t>
      </w:r>
    </w:p>
    <w:tbl>
      <w:tblPr>
        <w:tblW w:type="dxa" w:w="10106"/>
        <w:jc w:val="center"/>
        <w:tblLayout w:type="fixed"/>
        <w:tblLook w:firstColumn="1" w:firstRow="1" w:lastColumn="0" w:lastRow="0" w:noHBand="0" w:noVBand="1" w:val="04A0"/>
        <w:tblInd w:w="120" w:type="dxa"/>
        <w:tblCaption w:val="Контроль терміну служби боєприпасів, якщо застосовно"/>
        <w:tblDescription w:val="Контроль терміну служби боєприпасів, якщо застосовно: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Сімейство загальних боєприпасів, авторизована платформа/інтерфейс і статус навчання/обслуговування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імейство загальних боєприпасів, авторизована платформа/інтерфейс і статус навчання/обслуговування"/>
                <w:tag w:val="olydefence.v3.buyer-requirement.uk.ammo.ammo_type"/>
                <w:id w:val="175798309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Виробник, позначення, лот/партія, дата виробництва та записи про підтвердження/прийняття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робник, позначення, лот/партія, дата виробництва та записи про підтвердження/прийняття"/>
                <w:tag w:val="olydefence.v3.buyer-requirement.uk.ammo.ammo_lot"/>
                <w:id w:val="183943619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Термін придатності, статус нагляду/перевірки та вимоги до залишкового терміну служби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рмін придатності, статус нагляду/перевірки та вимоги до залишкового терміну служби"/>
                <w:tag w:val="olydefence.v3.buyer-requirement.uk.ammo.ammo_shelf"/>
                <w:id w:val="100279436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Опис небезпечних товарів, інструкція з упаковки та умови транспортування/зберігання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пис небезпечних товарів, інструкція з упаковки та умови транспортування/зберігання"/>
                <w:tag w:val="olydefence.v3.buyer-requirement.uk.ammo.ammo_dg"/>
                <w:id w:val="51783444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Відповідальність за облік, обертання запасів, інциденти, відновлення та утилізацію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ідповідальність за облік, обертання запасів, інциденти, відновлення та утилізацію"/>
                <w:tag w:val="olydefence.v3.buyer-requirement.uk.ammo.ammo_disposal"/>
                <w:id w:val="146638117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Захисне обладнання та засоби контролю медичної аптечки, якщо є</w:t>
      </w:r>
    </w:p>
    <w:tbl>
      <w:tblPr>
        <w:tblW w:type="dxa" w:w="10106"/>
        <w:jc w:val="center"/>
        <w:tblLayout w:type="fixed"/>
        <w:tblLook w:firstColumn="1" w:firstRow="1" w:lastColumn="0" w:lastRow="0" w:noHBand="0" w:noVBand="1" w:val="04A0"/>
        <w:tblInd w:w="120" w:type="dxa"/>
        <w:tblCaption w:val="Захисне обладнання та засоби контролю медичної аптечки, якщо є"/>
        <w:tblDescription w:val="Захисне обладнання та засоби контролю медичної аптечки, якщо є: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Визначений рівень загрози/захисту та точне стандартне/тестове видання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значений рівень загрози/захисту та точне стандартне/тестове видання"/>
                <w:tag w:val="olydefence.v3.buyer-requirement.uk.protective.threat"/>
                <w:id w:val="904246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Специфічна для моделі/конфігурації лабораторія, підтвердження відповідності та кондиціонування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пецифічна для моделі/конфігурації лабораторія, підтвердження відповідності та кондиціонування"/>
                <w:tag w:val="olydefence.v3.buyer-requirement.uk.protective.protective_evidence"/>
                <w:id w:val="13766666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Кількість користувачів, розміри, ергономіка, покриття, маса та вимоги до догляду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ількість користувачів, розміри, ергономіка, покриття, маса та вимоги до догляду"/>
                <w:tag w:val="olydefence.v3.buyer-requirement.uk.protective.sizing"/>
                <w:id w:val="68463799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Тип аптечки першої допомоги/травматичної аптечки, затверджений список вмісту та протокол для навченого користувача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аптечки першої допомоги/травматичної аптечки, затверджений список вмісту та протокол для навченого користувача"/>
                <w:tag w:val="olydefence.v3.buyer-requirement.uk.protective.kit_protocol"/>
                <w:id w:val="168983647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Виробник медичного виробу, стан пристрою, партія, стерильність, термін придатності та поповнення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робник медичного виробу, стан пристрою, партія, стерильність, термін придатності та поповнення"/>
                <w:tag w:val="olydefence.v3.buyer-requirement.uk.protective.medical_trace"/>
                <w:id w:val="173421218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Підтвердження того, що лікарські засоби виключаються або направляються окремо через ліцензовані канали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твердження того, що лікарські засоби виключаються або направляються окремо через ліцензовані канали"/>
                <w:tag w:val="olydefence.v3.buyer-requirement.uk.protective.medicine_exclusion"/>
                <w:id w:val="152640008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Логістика, зберігання, безпека та життєвий цикл</w:t>
      </w:r>
    </w:p>
    <w:tbl>
      <w:tblPr>
        <w:tblW w:type="dxa" w:w="10106"/>
        <w:jc w:val="center"/>
        <w:tblLayout w:type="fixed"/>
        <w:tblLook w:firstColumn="1" w:firstRow="1" w:lastColumn="0" w:lastRow="0" w:noHBand="0" w:noVBand="1" w:val="04A0"/>
        <w:tblInd w:w="120" w:type="dxa"/>
        <w:tblCaption w:val="Логістика, зберігання, безпека та життєвий цикл"/>
        <w:tblDescription w:val="Логістика, зберігання, безпека та життєвий цикл: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Інкотермс, пункт доставки, графік і вимоги до отримання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нкотермс, пункт доставки, графік і вимоги до отримання"/>
                <w:tag w:val="olydefence.v3.buyer-requirement.uk.logistics.delivery"/>
                <w:id w:val="83815636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до упаковки, маркування, маркування, збереження та одиниці випуску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до упаковки, маркування, маркування, збереження та одиниці випуску"/>
                <w:tag w:val="olydefence.v3.buyer-requirement.uk.logistics.packaging"/>
                <w:id w:val="97954841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Режим транспорту, відповідальність за небезпечні вантажі, дозволи та план безпеки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жим транспорту, відповідальність за небезпечні вантажі, дозволи та план безпеки"/>
                <w:tag w:val="olydefence.v3.buyer-requirement.uk.logistics.transport"/>
                <w:id w:val="17033322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Середовище зберігання, контроль доступу, інвентаризація та моніторинг стану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едовище зберігання, контроль доступу, інвентаризація та моніторинг стану"/>
                <w:tag w:val="olydefence.v3.buyer-requirement.uk.logistics.storage"/>
                <w:id w:val="59610183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Авторизована навчальна аудиторія, обсяг і підтвердження компетентності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а навчальна аудиторія, обсяг і підтвердження компетентності"/>
                <w:tag w:val="olydefence.v3.buyer-requirement.uk.logistics.training"/>
                <w:id w:val="55315763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Повноваження на технічне обслуговування, перевірку, калібрування, інструменти та записи про повернення в експлуатацію</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вноваження на технічне обслуговування, перевірку, калібрування, інструменти та записи про повернення в експлуатацію"/>
                <w:tag w:val="olydefence.v3.buyer-requirement.uk.logistics.maintenance"/>
                <w:id w:val="111144177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Запасні частини, витратні матеріали, гарантія, рівень обслуговування та план морального зносу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асні частини, витратні матеріали, гарантія, рівень обслуговування та план морального зносу"/>
                <w:tag w:val="olydefence.v3.buyer-requirement.uk.logistics.support"/>
                <w:id w:val="11343224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Обов'язки щодо повернення, демілітаризації, знищення, переробки або утилізації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ов'язки щодо повернення, демілітаризації, знищення, переробки або утилізації"/>
                <w:tag w:val="olydefence.v3.buyer-requirement.uk.logistics.disposal"/>
                <w:id w:val="35087824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uk-UA" w:eastAsia="uk-UA" w:bidi="uk-UA"/>
              </w:rPr>
              <w:t>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конфіденційності, доступності, ексклюзивності, права на ліцензію чи зобов’язання здійснювати трансакції.</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defence.v3.buyer-requirement.uk.declaration.declaration_name"/>
                <w:id w:val="148571278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defence.v3.buyer-requirement.uk.declaration.declaration_title"/>
                <w:id w:val="3650342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defence.v3.buyer-requirement.uk.declaration.declaration_basis"/>
                <w:id w:val="199930939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defence.v3.buyer-requirement.uk.declaration.signature"/>
                <w:id w:val="14304915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buyer-requirement.uk.declaration.date"/>
                <w:id w:val="84654110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OLYD-FRM-CBR-001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ПОСТАЧАННЯ ДЛЯ ОБОРОНИ, БЕЗПЕКИ ТА СТІЙКОСТІ</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вимог уповноваженого покупця</dc:title>
  <dc:subject>Вимоги до інституційної оборони, безпеки, захисного обладнання та польової підтримки</dc:subject>
  <dc:creator/>
  <cp:keywords>OLYDEFENCE, controlled procurement, responsible transfer, due diligence, document control</cp:keywords>
  <dc:description>Controlled OLYDEFENCE form OLYD-FRM-CBR-001 V3.0.</dc:description>
  <cp:lastModifiedBy/>
  <cp:revision>1</cp:revision>
  <dcterms:created xsi:type="dcterms:W3CDTF">2013-12-23T23:15:00Z</dcterms:created>
  <dcterms:modified xsi:type="dcterms:W3CDTF">2013-12-23T23:15:00Z</dcterms:modified>
  <cp:category/>
</cp:coreProperties>
</file>